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45357" w14:textId="77777777" w:rsidR="009F691A" w:rsidRPr="0088527B" w:rsidRDefault="009F691A" w:rsidP="009F691A">
      <w:pPr>
        <w:jc w:val="center"/>
        <w:rPr>
          <w:b/>
          <w:sz w:val="36"/>
          <w:szCs w:val="36"/>
        </w:rPr>
      </w:pPr>
      <w:r w:rsidRPr="0088527B">
        <w:rPr>
          <w:b/>
          <w:sz w:val="36"/>
          <w:szCs w:val="36"/>
        </w:rPr>
        <w:t>ANSWERS TO CASE STUDIES</w:t>
      </w:r>
    </w:p>
    <w:p w14:paraId="311E1649" w14:textId="77777777" w:rsidR="009F691A" w:rsidRPr="0088527B" w:rsidRDefault="009F691A" w:rsidP="009F691A">
      <w:pPr>
        <w:jc w:val="center"/>
        <w:rPr>
          <w:sz w:val="36"/>
          <w:szCs w:val="36"/>
        </w:rPr>
      </w:pPr>
    </w:p>
    <w:p w14:paraId="6A49B4BA" w14:textId="77777777" w:rsidR="009F691A" w:rsidRPr="0088527B" w:rsidRDefault="009F691A" w:rsidP="009F691A">
      <w:pPr>
        <w:jc w:val="center"/>
        <w:rPr>
          <w:sz w:val="36"/>
          <w:szCs w:val="36"/>
        </w:rPr>
      </w:pPr>
    </w:p>
    <w:p w14:paraId="28A724FB" w14:textId="77777777" w:rsidR="009F691A" w:rsidRPr="0088527B" w:rsidRDefault="009F691A" w:rsidP="009F691A">
      <w:pPr>
        <w:jc w:val="center"/>
        <w:rPr>
          <w:b/>
          <w:sz w:val="28"/>
          <w:szCs w:val="28"/>
        </w:rPr>
      </w:pPr>
      <w:r w:rsidRPr="0088527B">
        <w:rPr>
          <w:b/>
          <w:sz w:val="28"/>
          <w:szCs w:val="28"/>
        </w:rPr>
        <w:t>Chapter 1</w:t>
      </w:r>
    </w:p>
    <w:p w14:paraId="2F4269C1" w14:textId="77777777" w:rsidR="009F691A" w:rsidRPr="0088527B" w:rsidRDefault="009F691A" w:rsidP="009F691A">
      <w:pPr>
        <w:jc w:val="center"/>
        <w:rPr>
          <w:b/>
          <w:sz w:val="28"/>
          <w:szCs w:val="28"/>
        </w:rPr>
      </w:pPr>
      <w:r w:rsidRPr="0088527B">
        <w:rPr>
          <w:b/>
          <w:sz w:val="28"/>
          <w:szCs w:val="28"/>
        </w:rPr>
        <w:t>Canadian Farmers Dealing with Stress</w:t>
      </w:r>
    </w:p>
    <w:p w14:paraId="21DFF046" w14:textId="77777777" w:rsidR="009F691A" w:rsidRPr="0088527B" w:rsidRDefault="009F691A" w:rsidP="009F691A">
      <w:pPr>
        <w:jc w:val="center"/>
        <w:rPr>
          <w:sz w:val="28"/>
          <w:szCs w:val="28"/>
        </w:rPr>
      </w:pPr>
    </w:p>
    <w:p w14:paraId="27117B22" w14:textId="77777777" w:rsidR="009F691A" w:rsidRPr="0088527B" w:rsidRDefault="009F691A" w:rsidP="009F691A">
      <w:pPr>
        <w:jc w:val="both"/>
        <w:rPr>
          <w:sz w:val="28"/>
          <w:szCs w:val="28"/>
        </w:rPr>
      </w:pPr>
    </w:p>
    <w:p w14:paraId="64AD88B0" w14:textId="77777777" w:rsidR="009F691A" w:rsidRPr="0088527B" w:rsidRDefault="009F691A" w:rsidP="009F691A">
      <w:pPr>
        <w:jc w:val="both"/>
      </w:pPr>
      <w:r w:rsidRPr="0088527B">
        <w:t>In performing market research and other similar studies, it is important to properly identify target populations. In the case under study, the identification of the target population is important for the Canadian Agricultural Safety Association (</w:t>
      </w:r>
      <w:smartTag w:uri="urn:schemas-microsoft-com:office:smarttags" w:element="stockticker">
        <w:r w:rsidRPr="0088527B">
          <w:t>CASA</w:t>
        </w:r>
      </w:smartTag>
      <w:r w:rsidRPr="0088527B">
        <w:t xml:space="preserve">) because the farming industry represents a key sector of Western Canada’s economy. Stress among farmers is a growing cause for concern and as such, accurate survey results will benefit the future of the industry. In this type of research, it is also important to identify the sampling frame, the type of survey to be conducted, the type of data to be collected, the type of the collected data, and any other pertinent statistic that will ensure that the results of the research that is to be conducted by Western Opinion Research Inc. on behalf of </w:t>
      </w:r>
      <w:smartTag w:uri="urn:schemas-microsoft-com:office:smarttags" w:element="stockticker">
        <w:r w:rsidRPr="0088527B">
          <w:t>CASA</w:t>
        </w:r>
      </w:smartTag>
      <w:r w:rsidRPr="0088527B">
        <w:t xml:space="preserve"> are pertinent, reliable, and usable.</w:t>
      </w:r>
    </w:p>
    <w:p w14:paraId="7061B0C2" w14:textId="77777777" w:rsidR="009F691A" w:rsidRPr="0088527B" w:rsidRDefault="009F691A" w:rsidP="009F691A">
      <w:pPr>
        <w:jc w:val="both"/>
      </w:pPr>
    </w:p>
    <w:p w14:paraId="6EC70719" w14:textId="77777777" w:rsidR="009F691A" w:rsidRPr="0088527B" w:rsidRDefault="009F691A" w:rsidP="009F691A">
      <w:pPr>
        <w:numPr>
          <w:ilvl w:val="0"/>
          <w:numId w:val="1"/>
        </w:numPr>
        <w:jc w:val="both"/>
      </w:pPr>
      <w:r w:rsidRPr="0088527B">
        <w:t xml:space="preserve">One population that was identified was the population of farmers across Canada. Western Opinion Research conducted the research and survey throughout Canada and used the population of Canadian farmers to obtain its results. There were no other populations that were contacted by the opinion firm. Instead of attempting to contact the entire population of Canadian farmers, the research group conducted their survey by using a sample from the population of interest. The survey was completed by 1100 farmers across Canada. The measurements obtained from the survey were generally qualitative and percentages were used to describe them. The results allowed the </w:t>
      </w:r>
      <w:smartTag w:uri="urn:schemas-microsoft-com:office:smarttags" w:element="stockticker">
        <w:r w:rsidRPr="0088527B">
          <w:t>CASA</w:t>
        </w:r>
      </w:smartTag>
      <w:r w:rsidRPr="0088527B">
        <w:t xml:space="preserve"> to infer on potential consequences of the stress encountered by farmers, and used these results to initiate preventative actions that would at least stabilize the stress levels of farmers, but with the added intention of decreasing them. The inferences made with statistical results were imperative in offering stress counselling resources to farmers. </w:t>
      </w:r>
    </w:p>
    <w:p w14:paraId="64683767" w14:textId="77777777" w:rsidR="009F691A" w:rsidRPr="0088527B" w:rsidRDefault="009F691A" w:rsidP="009F691A">
      <w:pPr>
        <w:jc w:val="both"/>
      </w:pPr>
    </w:p>
    <w:p w14:paraId="0D2244DC" w14:textId="77777777" w:rsidR="009F691A" w:rsidRPr="0088527B" w:rsidRDefault="009F691A" w:rsidP="009F691A">
      <w:pPr>
        <w:ind w:left="720"/>
        <w:jc w:val="both"/>
      </w:pPr>
      <w:r w:rsidRPr="0088527B">
        <w:t xml:space="preserve">The type of research that is conducted using the data obtained from studies such as the one commissioned by </w:t>
      </w:r>
      <w:smartTag w:uri="urn:schemas-microsoft-com:office:smarttags" w:element="stockticker">
        <w:r w:rsidRPr="0088527B">
          <w:t>CASA</w:t>
        </w:r>
      </w:smartTag>
      <w:r w:rsidRPr="0088527B">
        <w:t xml:space="preserve"> allow organisations to use data analysis procedures in their normal course of business, whether it is for profit or not. The advantage of using inferential statistics, which are based on relevant samples, is that conclusions can be effectively drawn and which then pertain to the entire population under study, without having to conduct a census, which would most probably negatively impact the efficiency of the business operations.</w:t>
      </w:r>
    </w:p>
    <w:p w14:paraId="76B8689C" w14:textId="77777777" w:rsidR="009F691A" w:rsidRPr="0088527B" w:rsidRDefault="009F691A" w:rsidP="009F691A">
      <w:pPr>
        <w:jc w:val="both"/>
      </w:pPr>
    </w:p>
    <w:p w14:paraId="1B922DD2" w14:textId="77777777" w:rsidR="009F691A" w:rsidRPr="0088527B" w:rsidRDefault="009F691A" w:rsidP="009F691A">
      <w:pPr>
        <w:jc w:val="both"/>
      </w:pPr>
      <w:r w:rsidRPr="0088527B">
        <w:t>2.</w:t>
      </w:r>
      <w:r w:rsidRPr="0088527B">
        <w:tab/>
        <w:t xml:space="preserve">a. ranking of the level of stress                                         Quantitative </w:t>
      </w:r>
    </w:p>
    <w:p w14:paraId="51F4A296" w14:textId="77777777" w:rsidR="009F691A" w:rsidRPr="0088527B" w:rsidRDefault="009F691A" w:rsidP="009F691A">
      <w:pPr>
        <w:ind w:left="720"/>
        <w:jc w:val="both"/>
      </w:pPr>
      <w:r w:rsidRPr="0088527B">
        <w:t>b. number of farmers asking for help                                Quantitative</w:t>
      </w:r>
    </w:p>
    <w:p w14:paraId="310E3168" w14:textId="77777777" w:rsidR="009F691A" w:rsidRPr="0088527B" w:rsidRDefault="009F691A" w:rsidP="009F691A">
      <w:pPr>
        <w:ind w:left="720"/>
        <w:jc w:val="both"/>
      </w:pPr>
      <w:r w:rsidRPr="0088527B">
        <w:t>c. number of farmers aware of help resources                  Quantitative</w:t>
      </w:r>
    </w:p>
    <w:p w14:paraId="088A1F41" w14:textId="77777777" w:rsidR="009F691A" w:rsidRPr="0088527B" w:rsidRDefault="009F691A" w:rsidP="009F691A">
      <w:pPr>
        <w:ind w:left="720"/>
        <w:jc w:val="both"/>
      </w:pPr>
      <w:r w:rsidRPr="0088527B">
        <w:t>d. number of farmers who try to manage stress                Quantitative</w:t>
      </w:r>
    </w:p>
    <w:p w14:paraId="35DDA421" w14:textId="77777777" w:rsidR="009F691A" w:rsidRPr="0088527B" w:rsidRDefault="009F691A" w:rsidP="009F691A">
      <w:pPr>
        <w:ind w:left="720"/>
        <w:jc w:val="both"/>
      </w:pPr>
      <w:r w:rsidRPr="0088527B">
        <w:lastRenderedPageBreak/>
        <w:t>e. number of farmers interested in access to resources     Quantitative</w:t>
      </w:r>
    </w:p>
    <w:p w14:paraId="12EE6394" w14:textId="77777777" w:rsidR="009F691A" w:rsidRPr="0088527B" w:rsidRDefault="009F691A" w:rsidP="009F691A">
      <w:pPr>
        <w:ind w:left="720"/>
        <w:jc w:val="both"/>
      </w:pPr>
      <w:r w:rsidRPr="0088527B">
        <w:t>f. number of farmers nearly out of business                      Quantitative</w:t>
      </w:r>
    </w:p>
    <w:p w14:paraId="5E6ED338" w14:textId="77777777" w:rsidR="009F691A" w:rsidRPr="0088527B" w:rsidRDefault="009F691A" w:rsidP="009F691A">
      <w:pPr>
        <w:ind w:left="720"/>
        <w:jc w:val="both"/>
      </w:pPr>
      <w:r w:rsidRPr="0088527B">
        <w:t xml:space="preserve">g. number of farmers who prefer dealing with stress </w:t>
      </w:r>
    </w:p>
    <w:p w14:paraId="5CA9FCDC" w14:textId="77777777" w:rsidR="009F691A" w:rsidRPr="0088527B" w:rsidRDefault="009F691A" w:rsidP="009F691A">
      <w:pPr>
        <w:ind w:left="720"/>
        <w:jc w:val="both"/>
      </w:pPr>
      <w:r w:rsidRPr="0088527B">
        <w:t xml:space="preserve">    on their own</w:t>
      </w:r>
      <w:r w:rsidRPr="0088527B">
        <w:tab/>
      </w:r>
      <w:r w:rsidRPr="0088527B">
        <w:tab/>
      </w:r>
      <w:r w:rsidRPr="0088527B">
        <w:tab/>
      </w:r>
      <w:r w:rsidRPr="0088527B">
        <w:tab/>
      </w:r>
      <w:r w:rsidRPr="0088527B">
        <w:tab/>
        <w:t xml:space="preserve">       Quantitative</w:t>
      </w:r>
    </w:p>
    <w:p w14:paraId="005664E2" w14:textId="77777777" w:rsidR="009F691A" w:rsidRPr="0088527B" w:rsidRDefault="009F691A" w:rsidP="009F691A">
      <w:pPr>
        <w:ind w:left="720"/>
        <w:jc w:val="both"/>
      </w:pPr>
      <w:r w:rsidRPr="0088527B">
        <w:t xml:space="preserve">h. number of farmers who prefer dealing with </w:t>
      </w:r>
    </w:p>
    <w:p w14:paraId="0D68E73B" w14:textId="77777777" w:rsidR="009F691A" w:rsidRPr="0088527B" w:rsidRDefault="009F691A" w:rsidP="009F691A">
      <w:pPr>
        <w:ind w:left="720"/>
        <w:jc w:val="both"/>
      </w:pPr>
      <w:r w:rsidRPr="0088527B">
        <w:t xml:space="preserve">    professionals on the phone                                             Quantitative</w:t>
      </w:r>
    </w:p>
    <w:p w14:paraId="0C7B6D99" w14:textId="77777777" w:rsidR="009F691A" w:rsidRPr="0088527B" w:rsidRDefault="009F691A" w:rsidP="009F691A">
      <w:pPr>
        <w:ind w:left="720"/>
        <w:jc w:val="both"/>
      </w:pPr>
      <w:r w:rsidRPr="0088527B">
        <w:t>i. number of farmers who prefer dealing with</w:t>
      </w:r>
    </w:p>
    <w:p w14:paraId="76283A09" w14:textId="77777777" w:rsidR="009F691A" w:rsidRPr="0088527B" w:rsidRDefault="009F691A" w:rsidP="009F691A">
      <w:pPr>
        <w:ind w:left="720"/>
        <w:jc w:val="both"/>
      </w:pPr>
      <w:r w:rsidRPr="0088527B">
        <w:t xml:space="preserve">   professionals in person                                                    Quantitative</w:t>
      </w:r>
      <w:r w:rsidRPr="0088527B">
        <w:tab/>
      </w:r>
    </w:p>
    <w:p w14:paraId="00476B28" w14:textId="77777777" w:rsidR="009F691A" w:rsidRPr="0088527B" w:rsidRDefault="009F691A" w:rsidP="009F691A">
      <w:pPr>
        <w:ind w:left="720"/>
        <w:jc w:val="both"/>
      </w:pPr>
      <w:r w:rsidRPr="0088527B">
        <w:t>j. age of respondent                                                            Quantitative</w:t>
      </w:r>
    </w:p>
    <w:p w14:paraId="4EE69B32" w14:textId="77777777" w:rsidR="009F691A" w:rsidRPr="0088527B" w:rsidRDefault="009F691A" w:rsidP="009F691A">
      <w:pPr>
        <w:ind w:left="720"/>
        <w:jc w:val="both"/>
      </w:pPr>
      <w:r w:rsidRPr="0088527B">
        <w:t xml:space="preserve">k. gender of respondent                                                      Categorical  </w:t>
      </w:r>
    </w:p>
    <w:p w14:paraId="7FDCB9CF" w14:textId="77777777" w:rsidR="009F691A" w:rsidRPr="0088527B" w:rsidRDefault="009F691A" w:rsidP="009F691A">
      <w:pPr>
        <w:ind w:left="720"/>
        <w:jc w:val="both"/>
      </w:pPr>
      <w:r w:rsidRPr="0088527B">
        <w:t>l.  geographical region of respondent                                 Categorical</w:t>
      </w:r>
    </w:p>
    <w:p w14:paraId="51D130F6" w14:textId="77777777" w:rsidR="009F691A" w:rsidRPr="0088527B" w:rsidRDefault="009F691A" w:rsidP="009F691A">
      <w:pPr>
        <w:ind w:left="720"/>
        <w:jc w:val="both"/>
      </w:pPr>
      <w:r w:rsidRPr="0088527B">
        <w:t>m. time farmers spend dealing with stress                          Quantitative</w:t>
      </w:r>
    </w:p>
    <w:p w14:paraId="61502375" w14:textId="77777777" w:rsidR="009F691A" w:rsidRPr="0088527B" w:rsidRDefault="009F691A" w:rsidP="009F691A">
      <w:pPr>
        <w:ind w:left="720"/>
        <w:jc w:val="both"/>
      </w:pPr>
      <w:r w:rsidRPr="0088527B">
        <w:t>n. rating of stress-related factors                                        Quantitative</w:t>
      </w:r>
    </w:p>
    <w:p w14:paraId="5A6D3464" w14:textId="77777777" w:rsidR="009F691A" w:rsidRPr="0088527B" w:rsidRDefault="009F691A" w:rsidP="009F691A">
      <w:pPr>
        <w:ind w:left="720"/>
        <w:jc w:val="both"/>
      </w:pPr>
      <w:r w:rsidRPr="0088527B">
        <w:t>o. rating of reasons for not seeking help for stress             Quantitative</w:t>
      </w:r>
    </w:p>
    <w:p w14:paraId="2A7FC7F5" w14:textId="77777777" w:rsidR="009F691A" w:rsidRPr="0088527B" w:rsidRDefault="009F691A" w:rsidP="009F691A">
      <w:pPr>
        <w:jc w:val="both"/>
      </w:pPr>
    </w:p>
    <w:p w14:paraId="0326BD80" w14:textId="77777777" w:rsidR="009F691A" w:rsidRPr="0088527B" w:rsidRDefault="009F691A" w:rsidP="009F691A">
      <w:pPr>
        <w:jc w:val="both"/>
      </w:pPr>
    </w:p>
    <w:p w14:paraId="61F147C4" w14:textId="00409386" w:rsidR="007E13BC" w:rsidRPr="009F691A" w:rsidRDefault="009F691A" w:rsidP="009F691A">
      <w:r w:rsidRPr="0088527B">
        <w:br w:type="page"/>
      </w:r>
      <w:bookmarkStart w:id="0" w:name="_GoBack"/>
      <w:bookmarkEnd w:id="0"/>
    </w:p>
    <w:sectPr w:rsidR="007E13BC" w:rsidRPr="009F691A" w:rsidSect="00E12F7C">
      <w:headerReference w:type="default" r:id="rId8"/>
      <w:footerReference w:type="default" r:id="rId9"/>
      <w:pgSz w:w="12240" w:h="15840"/>
      <w:pgMar w:top="1440" w:right="1183"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020CE" w14:textId="77777777" w:rsidR="00A26CBC" w:rsidRDefault="00A26CBC" w:rsidP="00DB28FC">
      <w:r>
        <w:separator/>
      </w:r>
    </w:p>
  </w:endnote>
  <w:endnote w:type="continuationSeparator" w:id="0">
    <w:p w14:paraId="46827F85" w14:textId="77777777" w:rsidR="00A26CBC" w:rsidRDefault="00A26CBC" w:rsidP="00DB2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9292835"/>
      <w:docPartObj>
        <w:docPartGallery w:val="Page Numbers (Bottom of Page)"/>
        <w:docPartUnique/>
      </w:docPartObj>
    </w:sdtPr>
    <w:sdtEndPr>
      <w:rPr>
        <w:noProof/>
      </w:rPr>
    </w:sdtEndPr>
    <w:sdtContent>
      <w:p w14:paraId="0E4ACAE8" w14:textId="43490EB3" w:rsidR="00E12F7C" w:rsidRDefault="00E12F7C">
        <w:pPr>
          <w:pStyle w:val="Footer"/>
          <w:jc w:val="center"/>
          <w:rPr>
            <w:rFonts w:ascii="Arial" w:hAnsi="Arial" w:cs="Arial"/>
            <w:noProof/>
            <w:sz w:val="16"/>
            <w:szCs w:val="16"/>
          </w:rPr>
        </w:pPr>
        <w:r w:rsidRPr="00E12F7C">
          <w:rPr>
            <w:rFonts w:ascii="Arial" w:hAnsi="Arial" w:cs="Arial"/>
            <w:sz w:val="16"/>
            <w:szCs w:val="16"/>
          </w:rPr>
          <w:fldChar w:fldCharType="begin"/>
        </w:r>
        <w:r w:rsidRPr="00E12F7C">
          <w:rPr>
            <w:rFonts w:ascii="Arial" w:hAnsi="Arial" w:cs="Arial"/>
            <w:sz w:val="16"/>
            <w:szCs w:val="16"/>
          </w:rPr>
          <w:instrText xml:space="preserve"> PAGE   \* MERGEFORMAT </w:instrText>
        </w:r>
        <w:r w:rsidRPr="00E12F7C">
          <w:rPr>
            <w:rFonts w:ascii="Arial" w:hAnsi="Arial" w:cs="Arial"/>
            <w:sz w:val="16"/>
            <w:szCs w:val="16"/>
          </w:rPr>
          <w:fldChar w:fldCharType="separate"/>
        </w:r>
        <w:r w:rsidR="0026075D">
          <w:rPr>
            <w:rFonts w:ascii="Arial" w:hAnsi="Arial" w:cs="Arial"/>
            <w:noProof/>
            <w:sz w:val="16"/>
            <w:szCs w:val="16"/>
          </w:rPr>
          <w:t>31</w:t>
        </w:r>
        <w:r w:rsidRPr="00E12F7C">
          <w:rPr>
            <w:rFonts w:ascii="Arial" w:hAnsi="Arial" w:cs="Arial"/>
            <w:noProof/>
            <w:sz w:val="16"/>
            <w:szCs w:val="16"/>
          </w:rPr>
          <w:fldChar w:fldCharType="end"/>
        </w:r>
      </w:p>
      <w:p w14:paraId="219F560A" w14:textId="77777777" w:rsidR="00E12F7C" w:rsidRPr="00E12F7C" w:rsidRDefault="00E12F7C">
        <w:pPr>
          <w:pStyle w:val="Footer"/>
          <w:jc w:val="center"/>
          <w:rPr>
            <w:rFonts w:ascii="Arial" w:hAnsi="Arial" w:cs="Arial"/>
            <w:noProof/>
            <w:sz w:val="16"/>
            <w:szCs w:val="16"/>
          </w:rPr>
        </w:pPr>
      </w:p>
      <w:p w14:paraId="0BAFDF9F" w14:textId="77777777" w:rsidR="00E12F7C" w:rsidRDefault="00E12F7C" w:rsidP="00E12F7C">
        <w:pPr>
          <w:pStyle w:val="Footer"/>
          <w:ind w:right="360"/>
          <w:jc w:val="center"/>
        </w:pPr>
        <w:r>
          <w:rPr>
            <w:rFonts w:ascii="Arial" w:hAnsi="Arial" w:cs="Arial"/>
            <w:sz w:val="16"/>
            <w:szCs w:val="16"/>
          </w:rPr>
          <w:t>Copyright © 2018 John Wiley &amp; Sons Canada, Ltd. Unauthorized copying, distribution, or transmission of this page is strictly prohibited.</w:t>
        </w:r>
      </w:p>
      <w:p w14:paraId="1F81F4A6" w14:textId="6046918D" w:rsidR="00E12F7C" w:rsidRDefault="00A26CBC">
        <w:pPr>
          <w:pStyle w:val="Footer"/>
          <w:jc w:val="center"/>
        </w:pPr>
      </w:p>
    </w:sdtContent>
  </w:sdt>
  <w:p w14:paraId="13BD459C" w14:textId="77777777" w:rsidR="00E12F7C" w:rsidRDefault="00E12F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6AB6E" w14:textId="77777777" w:rsidR="00A26CBC" w:rsidRDefault="00A26CBC" w:rsidP="00DB28FC">
      <w:r>
        <w:separator/>
      </w:r>
    </w:p>
  </w:footnote>
  <w:footnote w:type="continuationSeparator" w:id="0">
    <w:p w14:paraId="7BFADDBC" w14:textId="77777777" w:rsidR="00A26CBC" w:rsidRDefault="00A26CBC" w:rsidP="00DB2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D3877" w14:textId="4350D4C1" w:rsidR="008F590A" w:rsidRPr="00E12F7C" w:rsidRDefault="008F590A" w:rsidP="007F3F1A">
    <w:pPr>
      <w:pStyle w:val="Header"/>
      <w:ind w:right="360"/>
      <w:jc w:val="center"/>
      <w:rPr>
        <w:rFonts w:ascii="Arial" w:hAnsi="Arial" w:cs="Arial"/>
        <w:sz w:val="16"/>
        <w:szCs w:val="16"/>
      </w:rPr>
    </w:pPr>
    <w:r w:rsidRPr="00E12F7C">
      <w:rPr>
        <w:rFonts w:ascii="Arial" w:hAnsi="Arial" w:cs="Arial"/>
        <w:sz w:val="16"/>
        <w:szCs w:val="16"/>
      </w:rPr>
      <w:t>Black</w:t>
    </w:r>
    <w:r w:rsidR="00E12F7C" w:rsidRPr="00E12F7C">
      <w:rPr>
        <w:rFonts w:ascii="Arial" w:hAnsi="Arial" w:cs="Arial"/>
        <w:sz w:val="16"/>
        <w:szCs w:val="16"/>
      </w:rPr>
      <w:t xml:space="preserve">, </w:t>
    </w:r>
    <w:r w:rsidRPr="00E12F7C">
      <w:rPr>
        <w:rFonts w:ascii="Arial" w:hAnsi="Arial" w:cs="Arial"/>
        <w:sz w:val="16"/>
        <w:szCs w:val="16"/>
      </w:rPr>
      <w:t>Castillo</w:t>
    </w:r>
    <w:r w:rsidR="00E12F7C" w:rsidRPr="00E12F7C">
      <w:rPr>
        <w:rFonts w:ascii="Arial" w:hAnsi="Arial" w:cs="Arial"/>
        <w:sz w:val="16"/>
        <w:szCs w:val="16"/>
      </w:rPr>
      <w:t>, Goldlist, Edmunds</w:t>
    </w:r>
    <w:r w:rsidRPr="00E12F7C">
      <w:rPr>
        <w:rFonts w:ascii="Arial" w:hAnsi="Arial" w:cs="Arial"/>
        <w:sz w:val="16"/>
        <w:szCs w:val="16"/>
      </w:rPr>
      <w:t xml:space="preserve">: </w:t>
    </w:r>
    <w:r w:rsidR="00E12F7C" w:rsidRPr="00E12F7C">
      <w:rPr>
        <w:rFonts w:ascii="Arial" w:hAnsi="Arial" w:cs="Arial"/>
        <w:sz w:val="16"/>
        <w:szCs w:val="16"/>
      </w:rPr>
      <w:t xml:space="preserve">Essentials of </w:t>
    </w:r>
    <w:r w:rsidRPr="00E12F7C">
      <w:rPr>
        <w:rFonts w:ascii="Arial" w:hAnsi="Arial" w:cs="Arial"/>
        <w:sz w:val="16"/>
        <w:szCs w:val="16"/>
      </w:rPr>
      <w:t xml:space="preserve">Business Statistics, </w:t>
    </w:r>
    <w:r w:rsidR="00E12F7C" w:rsidRPr="00E12F7C">
      <w:rPr>
        <w:rFonts w:ascii="Arial" w:hAnsi="Arial" w:cs="Arial"/>
        <w:sz w:val="16"/>
        <w:szCs w:val="16"/>
      </w:rPr>
      <w:t>Canadian Edition</w:t>
    </w:r>
    <w:r w:rsidRPr="00E12F7C">
      <w:rPr>
        <w:rFonts w:ascii="Arial" w:hAnsi="Arial" w:cs="Arial"/>
        <w:sz w:val="16"/>
        <w:szCs w:val="16"/>
      </w:rPr>
      <w:t xml:space="preserve">. </w:t>
    </w:r>
    <w:r w:rsidR="00E12F7C" w:rsidRPr="00E12F7C">
      <w:rPr>
        <w:rFonts w:ascii="Arial" w:hAnsi="Arial" w:cs="Arial"/>
        <w:sz w:val="16"/>
        <w:szCs w:val="16"/>
      </w:rPr>
      <w:t xml:space="preserve">Answers to </w:t>
    </w:r>
    <w:r w:rsidRPr="00E12F7C">
      <w:rPr>
        <w:rFonts w:ascii="Arial" w:hAnsi="Arial" w:cs="Arial"/>
        <w:sz w:val="16"/>
        <w:szCs w:val="16"/>
      </w:rPr>
      <w:t>Case</w:t>
    </w:r>
    <w:r w:rsidR="00E12F7C" w:rsidRPr="00E12F7C">
      <w:rPr>
        <w:rFonts w:ascii="Arial" w:hAnsi="Arial" w:cs="Arial"/>
        <w:sz w:val="16"/>
        <w:szCs w:val="16"/>
      </w:rPr>
      <w:t>s</w:t>
    </w:r>
    <w:r w:rsidRPr="00E12F7C">
      <w:rPr>
        <w:rFonts w:ascii="Arial" w:hAnsi="Arial" w:cs="Arial"/>
        <w:sz w:val="16"/>
        <w:szCs w:val="16"/>
      </w:rPr>
      <w:t>.</w:t>
    </w:r>
  </w:p>
  <w:p w14:paraId="5BFBD4F1" w14:textId="77777777" w:rsidR="008F590A" w:rsidRDefault="008F59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57FF7"/>
    <w:multiLevelType w:val="hybridMultilevel"/>
    <w:tmpl w:val="BE6006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3675CF"/>
    <w:multiLevelType w:val="hybridMultilevel"/>
    <w:tmpl w:val="CC6E0F38"/>
    <w:lvl w:ilvl="0" w:tplc="9AB45DB8">
      <w:start w:val="1"/>
      <w:numFmt w:val="decimal"/>
      <w:lvlText w:val="%1)"/>
      <w:lvlJc w:val="left"/>
      <w:pPr>
        <w:ind w:left="780" w:hanging="360"/>
      </w:pPr>
      <w:rPr>
        <w:rFonts w:hint="default"/>
      </w:rPr>
    </w:lvl>
    <w:lvl w:ilvl="1" w:tplc="10090019" w:tentative="1">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2" w15:restartNumberingAfterBreak="0">
    <w:nsid w:val="2BB914A3"/>
    <w:multiLevelType w:val="hybridMultilevel"/>
    <w:tmpl w:val="E0A6C202"/>
    <w:lvl w:ilvl="0" w:tplc="1009000F">
      <w:start w:val="1"/>
      <w:numFmt w:val="decimal"/>
      <w:lvlText w:val="%1."/>
      <w:lvlJc w:val="left"/>
      <w:pPr>
        <w:ind w:left="1140" w:hanging="360"/>
      </w:pPr>
    </w:lvl>
    <w:lvl w:ilvl="1" w:tplc="10090019" w:tentative="1">
      <w:start w:val="1"/>
      <w:numFmt w:val="lowerLetter"/>
      <w:lvlText w:val="%2."/>
      <w:lvlJc w:val="left"/>
      <w:pPr>
        <w:ind w:left="1860" w:hanging="360"/>
      </w:pPr>
    </w:lvl>
    <w:lvl w:ilvl="2" w:tplc="1009001B" w:tentative="1">
      <w:start w:val="1"/>
      <w:numFmt w:val="lowerRoman"/>
      <w:lvlText w:val="%3."/>
      <w:lvlJc w:val="right"/>
      <w:pPr>
        <w:ind w:left="2580" w:hanging="180"/>
      </w:pPr>
    </w:lvl>
    <w:lvl w:ilvl="3" w:tplc="1009000F" w:tentative="1">
      <w:start w:val="1"/>
      <w:numFmt w:val="decimal"/>
      <w:lvlText w:val="%4."/>
      <w:lvlJc w:val="left"/>
      <w:pPr>
        <w:ind w:left="3300" w:hanging="360"/>
      </w:pPr>
    </w:lvl>
    <w:lvl w:ilvl="4" w:tplc="10090019" w:tentative="1">
      <w:start w:val="1"/>
      <w:numFmt w:val="lowerLetter"/>
      <w:lvlText w:val="%5."/>
      <w:lvlJc w:val="left"/>
      <w:pPr>
        <w:ind w:left="4020" w:hanging="360"/>
      </w:pPr>
    </w:lvl>
    <w:lvl w:ilvl="5" w:tplc="1009001B" w:tentative="1">
      <w:start w:val="1"/>
      <w:numFmt w:val="lowerRoman"/>
      <w:lvlText w:val="%6."/>
      <w:lvlJc w:val="right"/>
      <w:pPr>
        <w:ind w:left="4740" w:hanging="180"/>
      </w:pPr>
    </w:lvl>
    <w:lvl w:ilvl="6" w:tplc="1009000F" w:tentative="1">
      <w:start w:val="1"/>
      <w:numFmt w:val="decimal"/>
      <w:lvlText w:val="%7."/>
      <w:lvlJc w:val="left"/>
      <w:pPr>
        <w:ind w:left="5460" w:hanging="360"/>
      </w:pPr>
    </w:lvl>
    <w:lvl w:ilvl="7" w:tplc="10090019" w:tentative="1">
      <w:start w:val="1"/>
      <w:numFmt w:val="lowerLetter"/>
      <w:lvlText w:val="%8."/>
      <w:lvlJc w:val="left"/>
      <w:pPr>
        <w:ind w:left="6180" w:hanging="360"/>
      </w:pPr>
    </w:lvl>
    <w:lvl w:ilvl="8" w:tplc="1009001B" w:tentative="1">
      <w:start w:val="1"/>
      <w:numFmt w:val="lowerRoman"/>
      <w:lvlText w:val="%9."/>
      <w:lvlJc w:val="right"/>
      <w:pPr>
        <w:ind w:left="6900" w:hanging="180"/>
      </w:pPr>
    </w:lvl>
  </w:abstractNum>
  <w:abstractNum w:abstractNumId="3" w15:restartNumberingAfterBreak="0">
    <w:nsid w:val="32AE6FE3"/>
    <w:multiLevelType w:val="hybridMultilevel"/>
    <w:tmpl w:val="A20672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0955DCE"/>
    <w:multiLevelType w:val="hybridMultilevel"/>
    <w:tmpl w:val="873803D2"/>
    <w:lvl w:ilvl="0" w:tplc="C090EF50">
      <w:start w:val="1"/>
      <w:numFmt w:val="lowerRoman"/>
      <w:lvlText w:val="%1."/>
      <w:lvlJc w:val="left"/>
      <w:pPr>
        <w:tabs>
          <w:tab w:val="num" w:pos="840"/>
        </w:tabs>
        <w:ind w:left="840" w:hanging="72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4DEE56AD"/>
    <w:multiLevelType w:val="hybridMultilevel"/>
    <w:tmpl w:val="8D6E4BDA"/>
    <w:lvl w:ilvl="0" w:tplc="62582C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825FEC"/>
    <w:multiLevelType w:val="hybridMultilevel"/>
    <w:tmpl w:val="55F2AA48"/>
    <w:lvl w:ilvl="0" w:tplc="81B6B59A">
      <w:start w:val="1"/>
      <w:numFmt w:val="decimal"/>
      <w:lvlText w:val="%1."/>
      <w:lvlJc w:val="left"/>
      <w:pPr>
        <w:ind w:left="765" w:hanging="360"/>
      </w:pPr>
      <w:rPr>
        <w:rFonts w:hint="default"/>
        <w:i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15:restartNumberingAfterBreak="0">
    <w:nsid w:val="7C565177"/>
    <w:multiLevelType w:val="hybridMultilevel"/>
    <w:tmpl w:val="A1362D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7"/>
  </w:num>
  <w:num w:numId="4">
    <w:abstractNumId w:val="3"/>
  </w:num>
  <w:num w:numId="5">
    <w:abstractNumId w:val="5"/>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CF"/>
    <w:rsid w:val="00003D18"/>
    <w:rsid w:val="00004D43"/>
    <w:rsid w:val="00011153"/>
    <w:rsid w:val="0001352C"/>
    <w:rsid w:val="000175F7"/>
    <w:rsid w:val="00021DDE"/>
    <w:rsid w:val="000358C9"/>
    <w:rsid w:val="000411C9"/>
    <w:rsid w:val="00045906"/>
    <w:rsid w:val="00047D5C"/>
    <w:rsid w:val="000569BC"/>
    <w:rsid w:val="00063514"/>
    <w:rsid w:val="00067E34"/>
    <w:rsid w:val="000A75CC"/>
    <w:rsid w:val="000E2363"/>
    <w:rsid w:val="00107795"/>
    <w:rsid w:val="001575AE"/>
    <w:rsid w:val="001620DA"/>
    <w:rsid w:val="00163AF6"/>
    <w:rsid w:val="00184692"/>
    <w:rsid w:val="00190FEF"/>
    <w:rsid w:val="001B14E5"/>
    <w:rsid w:val="001D0683"/>
    <w:rsid w:val="001E1879"/>
    <w:rsid w:val="001E5E70"/>
    <w:rsid w:val="001E75CF"/>
    <w:rsid w:val="001F5095"/>
    <w:rsid w:val="0020666C"/>
    <w:rsid w:val="00211636"/>
    <w:rsid w:val="00212CDB"/>
    <w:rsid w:val="00222A78"/>
    <w:rsid w:val="00227ADC"/>
    <w:rsid w:val="0023383A"/>
    <w:rsid w:val="002457B7"/>
    <w:rsid w:val="00256409"/>
    <w:rsid w:val="0026075D"/>
    <w:rsid w:val="00267D75"/>
    <w:rsid w:val="002705B9"/>
    <w:rsid w:val="00276BEB"/>
    <w:rsid w:val="002A4E6A"/>
    <w:rsid w:val="002A67E2"/>
    <w:rsid w:val="002B256A"/>
    <w:rsid w:val="002C791A"/>
    <w:rsid w:val="00320830"/>
    <w:rsid w:val="003373C6"/>
    <w:rsid w:val="003541DE"/>
    <w:rsid w:val="00363104"/>
    <w:rsid w:val="00365D6C"/>
    <w:rsid w:val="0038587F"/>
    <w:rsid w:val="004035B0"/>
    <w:rsid w:val="00403E33"/>
    <w:rsid w:val="00413BC2"/>
    <w:rsid w:val="004150BD"/>
    <w:rsid w:val="004350EB"/>
    <w:rsid w:val="00436429"/>
    <w:rsid w:val="00441A47"/>
    <w:rsid w:val="00443955"/>
    <w:rsid w:val="00452B14"/>
    <w:rsid w:val="004613BD"/>
    <w:rsid w:val="00496E6D"/>
    <w:rsid w:val="00497B79"/>
    <w:rsid w:val="004A5E5D"/>
    <w:rsid w:val="004C780C"/>
    <w:rsid w:val="004D54D4"/>
    <w:rsid w:val="004D795D"/>
    <w:rsid w:val="004E6CFA"/>
    <w:rsid w:val="004F4AFC"/>
    <w:rsid w:val="005120E6"/>
    <w:rsid w:val="00516214"/>
    <w:rsid w:val="00526CD1"/>
    <w:rsid w:val="0055534A"/>
    <w:rsid w:val="00560369"/>
    <w:rsid w:val="0057527B"/>
    <w:rsid w:val="00577C7E"/>
    <w:rsid w:val="00580FA3"/>
    <w:rsid w:val="00587DE5"/>
    <w:rsid w:val="005902B1"/>
    <w:rsid w:val="005905EA"/>
    <w:rsid w:val="00592676"/>
    <w:rsid w:val="0059698F"/>
    <w:rsid w:val="005A77AB"/>
    <w:rsid w:val="005C1FC2"/>
    <w:rsid w:val="005D7248"/>
    <w:rsid w:val="005E75DE"/>
    <w:rsid w:val="005F2565"/>
    <w:rsid w:val="005F447D"/>
    <w:rsid w:val="0061505F"/>
    <w:rsid w:val="0061764B"/>
    <w:rsid w:val="00631C14"/>
    <w:rsid w:val="006530F1"/>
    <w:rsid w:val="00661C06"/>
    <w:rsid w:val="006703A7"/>
    <w:rsid w:val="00676307"/>
    <w:rsid w:val="00693087"/>
    <w:rsid w:val="006A2F7C"/>
    <w:rsid w:val="006A73DA"/>
    <w:rsid w:val="006B70F2"/>
    <w:rsid w:val="006C7FD8"/>
    <w:rsid w:val="006E071A"/>
    <w:rsid w:val="006F2355"/>
    <w:rsid w:val="00730146"/>
    <w:rsid w:val="007470C1"/>
    <w:rsid w:val="00753ED3"/>
    <w:rsid w:val="00784C38"/>
    <w:rsid w:val="007B27C7"/>
    <w:rsid w:val="007C258C"/>
    <w:rsid w:val="007C5909"/>
    <w:rsid w:val="007E13BC"/>
    <w:rsid w:val="007E2343"/>
    <w:rsid w:val="007F3F1A"/>
    <w:rsid w:val="00804F3B"/>
    <w:rsid w:val="00825CBE"/>
    <w:rsid w:val="00836C06"/>
    <w:rsid w:val="008405DB"/>
    <w:rsid w:val="00844DE0"/>
    <w:rsid w:val="00844F93"/>
    <w:rsid w:val="0084570E"/>
    <w:rsid w:val="00851F9D"/>
    <w:rsid w:val="0086050F"/>
    <w:rsid w:val="00873670"/>
    <w:rsid w:val="00881FBF"/>
    <w:rsid w:val="0088527B"/>
    <w:rsid w:val="008A6E47"/>
    <w:rsid w:val="008B0BA9"/>
    <w:rsid w:val="008C0F0F"/>
    <w:rsid w:val="008C145E"/>
    <w:rsid w:val="008D4C10"/>
    <w:rsid w:val="008E16CF"/>
    <w:rsid w:val="008E1E25"/>
    <w:rsid w:val="008F590A"/>
    <w:rsid w:val="009024D5"/>
    <w:rsid w:val="00910487"/>
    <w:rsid w:val="009125CC"/>
    <w:rsid w:val="00912D07"/>
    <w:rsid w:val="00913113"/>
    <w:rsid w:val="009415E1"/>
    <w:rsid w:val="00946CF9"/>
    <w:rsid w:val="009602C2"/>
    <w:rsid w:val="00961D4B"/>
    <w:rsid w:val="00963646"/>
    <w:rsid w:val="009738F1"/>
    <w:rsid w:val="00980DC2"/>
    <w:rsid w:val="009A6F69"/>
    <w:rsid w:val="009C1301"/>
    <w:rsid w:val="009C1660"/>
    <w:rsid w:val="009D1ED4"/>
    <w:rsid w:val="009D5918"/>
    <w:rsid w:val="009D7F9F"/>
    <w:rsid w:val="009E2EDF"/>
    <w:rsid w:val="009F691A"/>
    <w:rsid w:val="00A2403A"/>
    <w:rsid w:val="00A261C5"/>
    <w:rsid w:val="00A26CBC"/>
    <w:rsid w:val="00A40A6B"/>
    <w:rsid w:val="00A42580"/>
    <w:rsid w:val="00A45C56"/>
    <w:rsid w:val="00A56149"/>
    <w:rsid w:val="00A6494D"/>
    <w:rsid w:val="00AC644A"/>
    <w:rsid w:val="00AC7072"/>
    <w:rsid w:val="00AD792D"/>
    <w:rsid w:val="00AE7844"/>
    <w:rsid w:val="00B052B1"/>
    <w:rsid w:val="00B127AB"/>
    <w:rsid w:val="00B17C04"/>
    <w:rsid w:val="00B228A9"/>
    <w:rsid w:val="00B26177"/>
    <w:rsid w:val="00B36064"/>
    <w:rsid w:val="00B647CF"/>
    <w:rsid w:val="00B7155E"/>
    <w:rsid w:val="00B904E0"/>
    <w:rsid w:val="00B9188D"/>
    <w:rsid w:val="00BA38AE"/>
    <w:rsid w:val="00BA4A36"/>
    <w:rsid w:val="00BC115C"/>
    <w:rsid w:val="00BD608A"/>
    <w:rsid w:val="00BD7716"/>
    <w:rsid w:val="00BF03CF"/>
    <w:rsid w:val="00BF2EE5"/>
    <w:rsid w:val="00C05CA6"/>
    <w:rsid w:val="00C12E38"/>
    <w:rsid w:val="00C26AA1"/>
    <w:rsid w:val="00C41F7D"/>
    <w:rsid w:val="00C47FCC"/>
    <w:rsid w:val="00C54120"/>
    <w:rsid w:val="00C71E44"/>
    <w:rsid w:val="00CA1061"/>
    <w:rsid w:val="00CA6520"/>
    <w:rsid w:val="00CA69F7"/>
    <w:rsid w:val="00CC7F3A"/>
    <w:rsid w:val="00CD218B"/>
    <w:rsid w:val="00CD4F1E"/>
    <w:rsid w:val="00CE465C"/>
    <w:rsid w:val="00D0013E"/>
    <w:rsid w:val="00D07766"/>
    <w:rsid w:val="00D210E9"/>
    <w:rsid w:val="00D2486F"/>
    <w:rsid w:val="00D25BBB"/>
    <w:rsid w:val="00D40EEB"/>
    <w:rsid w:val="00D41536"/>
    <w:rsid w:val="00D51372"/>
    <w:rsid w:val="00D623AC"/>
    <w:rsid w:val="00D67853"/>
    <w:rsid w:val="00D71034"/>
    <w:rsid w:val="00D738D6"/>
    <w:rsid w:val="00D84B0D"/>
    <w:rsid w:val="00DB14F2"/>
    <w:rsid w:val="00DB28FC"/>
    <w:rsid w:val="00DC107B"/>
    <w:rsid w:val="00DD2412"/>
    <w:rsid w:val="00DD6F30"/>
    <w:rsid w:val="00DF507F"/>
    <w:rsid w:val="00DF6E09"/>
    <w:rsid w:val="00DF734B"/>
    <w:rsid w:val="00E1090A"/>
    <w:rsid w:val="00E12F7C"/>
    <w:rsid w:val="00E43A7F"/>
    <w:rsid w:val="00E61C1B"/>
    <w:rsid w:val="00E910B8"/>
    <w:rsid w:val="00ED0EA9"/>
    <w:rsid w:val="00ED4C8D"/>
    <w:rsid w:val="00EE0F1C"/>
    <w:rsid w:val="00EE5B11"/>
    <w:rsid w:val="00F15580"/>
    <w:rsid w:val="00F172AB"/>
    <w:rsid w:val="00F174FB"/>
    <w:rsid w:val="00F21C3D"/>
    <w:rsid w:val="00F745EC"/>
    <w:rsid w:val="00F80731"/>
    <w:rsid w:val="00F81C74"/>
    <w:rsid w:val="00FA770D"/>
    <w:rsid w:val="00FB2384"/>
    <w:rsid w:val="00FC6C0A"/>
    <w:rsid w:val="00FF2C1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448A9B5F"/>
  <w15:chartTrackingRefBased/>
  <w15:docId w15:val="{9449F2CE-D3F4-478B-9C8B-A92D66F8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rsid w:val="00DF6E09"/>
    <w:pPr>
      <w:keepNext/>
      <w:jc w:val="center"/>
      <w:outlineLvl w:val="0"/>
    </w:pPr>
    <w:rPr>
      <w:b/>
      <w:lang w:val="en-US"/>
    </w:rPr>
  </w:style>
  <w:style w:type="paragraph" w:styleId="Heading2">
    <w:name w:val="heading 2"/>
    <w:basedOn w:val="Normal"/>
    <w:next w:val="Normal"/>
    <w:link w:val="Heading2Char"/>
    <w:qFormat/>
    <w:rsid w:val="007E13BC"/>
    <w:pPr>
      <w:keepNext/>
      <w:autoSpaceDE w:val="0"/>
      <w:autoSpaceDN w:val="0"/>
      <w:adjustRightInd w:val="0"/>
      <w:ind w:left="540" w:firstLine="180"/>
      <w:outlineLvl w:val="1"/>
    </w:pPr>
    <w:rPr>
      <w:rFonts w:ascii="Arial" w:hAnsi="Arial" w:cs="Arial"/>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C5909"/>
    <w:pPr>
      <w:tabs>
        <w:tab w:val="center" w:pos="4320"/>
        <w:tab w:val="right" w:pos="8640"/>
      </w:tabs>
    </w:pPr>
    <w:rPr>
      <w:lang w:val="en-US"/>
    </w:rPr>
  </w:style>
  <w:style w:type="character" w:customStyle="1" w:styleId="HeaderChar">
    <w:name w:val="Header Char"/>
    <w:link w:val="Header"/>
    <w:semiHidden/>
    <w:rsid w:val="007C5909"/>
    <w:rPr>
      <w:sz w:val="24"/>
      <w:szCs w:val="24"/>
      <w:lang w:val="en-US" w:eastAsia="en-US"/>
    </w:rPr>
  </w:style>
  <w:style w:type="paragraph" w:styleId="BodyTextIndent">
    <w:name w:val="Body Text Indent"/>
    <w:basedOn w:val="Normal"/>
    <w:link w:val="BodyTextIndentChar"/>
    <w:semiHidden/>
    <w:rsid w:val="005C1FC2"/>
    <w:pPr>
      <w:ind w:left="720" w:hanging="420"/>
    </w:pPr>
    <w:rPr>
      <w:lang w:val="en-US"/>
    </w:rPr>
  </w:style>
  <w:style w:type="character" w:customStyle="1" w:styleId="BodyTextIndentChar">
    <w:name w:val="Body Text Indent Char"/>
    <w:link w:val="BodyTextIndent"/>
    <w:semiHidden/>
    <w:rsid w:val="005C1FC2"/>
    <w:rPr>
      <w:sz w:val="24"/>
      <w:szCs w:val="24"/>
      <w:lang w:val="en-US" w:eastAsia="en-US"/>
    </w:rPr>
  </w:style>
  <w:style w:type="character" w:customStyle="1" w:styleId="Heading2Char">
    <w:name w:val="Heading 2 Char"/>
    <w:link w:val="Heading2"/>
    <w:rsid w:val="007E13BC"/>
    <w:rPr>
      <w:rFonts w:ascii="Arial" w:hAnsi="Arial" w:cs="Arial"/>
      <w:b/>
      <w:bCs/>
      <w:sz w:val="22"/>
      <w:szCs w:val="22"/>
      <w:lang w:val="en-US" w:eastAsia="en-US"/>
    </w:rPr>
  </w:style>
  <w:style w:type="paragraph" w:styleId="BodyTextIndent2">
    <w:name w:val="Body Text Indent 2"/>
    <w:basedOn w:val="Normal"/>
    <w:link w:val="BodyTextIndent2Char"/>
    <w:semiHidden/>
    <w:rsid w:val="00CA69F7"/>
    <w:pPr>
      <w:ind w:left="720" w:hanging="360"/>
    </w:pPr>
    <w:rPr>
      <w:lang w:val="en-US"/>
    </w:rPr>
  </w:style>
  <w:style w:type="character" w:customStyle="1" w:styleId="BodyTextIndent2Char">
    <w:name w:val="Body Text Indent 2 Char"/>
    <w:link w:val="BodyTextIndent2"/>
    <w:semiHidden/>
    <w:rsid w:val="00CA69F7"/>
    <w:rPr>
      <w:sz w:val="24"/>
      <w:szCs w:val="24"/>
      <w:lang w:val="en-US" w:eastAsia="en-US"/>
    </w:rPr>
  </w:style>
  <w:style w:type="character" w:customStyle="1" w:styleId="Heading1Char">
    <w:name w:val="Heading 1 Char"/>
    <w:link w:val="Heading1"/>
    <w:rsid w:val="00DF6E09"/>
    <w:rPr>
      <w:b/>
      <w:sz w:val="24"/>
      <w:szCs w:val="24"/>
      <w:lang w:val="en-US" w:eastAsia="en-US"/>
    </w:rPr>
  </w:style>
  <w:style w:type="character" w:styleId="CommentReference">
    <w:name w:val="annotation reference"/>
    <w:uiPriority w:val="99"/>
    <w:semiHidden/>
    <w:unhideWhenUsed/>
    <w:rsid w:val="00DD2412"/>
    <w:rPr>
      <w:sz w:val="16"/>
      <w:szCs w:val="16"/>
    </w:rPr>
  </w:style>
  <w:style w:type="paragraph" w:styleId="CommentText">
    <w:name w:val="annotation text"/>
    <w:basedOn w:val="Normal"/>
    <w:link w:val="CommentTextChar"/>
    <w:uiPriority w:val="99"/>
    <w:semiHidden/>
    <w:unhideWhenUsed/>
    <w:rsid w:val="00DD2412"/>
    <w:rPr>
      <w:sz w:val="20"/>
      <w:szCs w:val="20"/>
    </w:rPr>
  </w:style>
  <w:style w:type="character" w:customStyle="1" w:styleId="CommentTextChar">
    <w:name w:val="Comment Text Char"/>
    <w:link w:val="CommentText"/>
    <w:uiPriority w:val="99"/>
    <w:semiHidden/>
    <w:rsid w:val="00DD2412"/>
    <w:rPr>
      <w:lang w:val="fr-CA"/>
    </w:rPr>
  </w:style>
  <w:style w:type="paragraph" w:styleId="CommentSubject">
    <w:name w:val="annotation subject"/>
    <w:basedOn w:val="CommentText"/>
    <w:next w:val="CommentText"/>
    <w:link w:val="CommentSubjectChar"/>
    <w:uiPriority w:val="99"/>
    <w:semiHidden/>
    <w:unhideWhenUsed/>
    <w:rsid w:val="00DD2412"/>
    <w:rPr>
      <w:b/>
      <w:bCs/>
    </w:rPr>
  </w:style>
  <w:style w:type="character" w:customStyle="1" w:styleId="CommentSubjectChar">
    <w:name w:val="Comment Subject Char"/>
    <w:link w:val="CommentSubject"/>
    <w:uiPriority w:val="99"/>
    <w:semiHidden/>
    <w:rsid w:val="00DD2412"/>
    <w:rPr>
      <w:b/>
      <w:bCs/>
      <w:lang w:val="fr-CA"/>
    </w:rPr>
  </w:style>
  <w:style w:type="paragraph" w:styleId="BalloonText">
    <w:name w:val="Balloon Text"/>
    <w:basedOn w:val="Normal"/>
    <w:link w:val="BalloonTextChar"/>
    <w:uiPriority w:val="99"/>
    <w:semiHidden/>
    <w:unhideWhenUsed/>
    <w:rsid w:val="00DD2412"/>
    <w:rPr>
      <w:rFonts w:ascii="Tahoma" w:hAnsi="Tahoma" w:cs="Tahoma"/>
      <w:sz w:val="16"/>
      <w:szCs w:val="16"/>
    </w:rPr>
  </w:style>
  <w:style w:type="character" w:customStyle="1" w:styleId="BalloonTextChar">
    <w:name w:val="Balloon Text Char"/>
    <w:link w:val="BalloonText"/>
    <w:uiPriority w:val="99"/>
    <w:semiHidden/>
    <w:rsid w:val="00DD2412"/>
    <w:rPr>
      <w:rFonts w:ascii="Tahoma" w:hAnsi="Tahoma" w:cs="Tahoma"/>
      <w:sz w:val="16"/>
      <w:szCs w:val="16"/>
      <w:lang w:val="fr-CA"/>
    </w:rPr>
  </w:style>
  <w:style w:type="paragraph" w:styleId="ListParagraph">
    <w:name w:val="List Paragraph"/>
    <w:basedOn w:val="Normal"/>
    <w:uiPriority w:val="34"/>
    <w:qFormat/>
    <w:rsid w:val="00DB28FC"/>
    <w:pPr>
      <w:ind w:left="720"/>
      <w:contextualSpacing/>
    </w:pPr>
    <w:rPr>
      <w:lang w:val="en-US"/>
    </w:rPr>
  </w:style>
  <w:style w:type="paragraph" w:styleId="Footer">
    <w:name w:val="footer"/>
    <w:basedOn w:val="Normal"/>
    <w:link w:val="FooterChar"/>
    <w:uiPriority w:val="99"/>
    <w:unhideWhenUsed/>
    <w:rsid w:val="00DB28FC"/>
    <w:pPr>
      <w:tabs>
        <w:tab w:val="center" w:pos="4680"/>
        <w:tab w:val="right" w:pos="9360"/>
      </w:tabs>
    </w:pPr>
  </w:style>
  <w:style w:type="character" w:customStyle="1" w:styleId="FooterChar">
    <w:name w:val="Footer Char"/>
    <w:link w:val="Footer"/>
    <w:uiPriority w:val="99"/>
    <w:rsid w:val="00DB28FC"/>
    <w:rPr>
      <w:sz w:val="24"/>
      <w:szCs w:val="24"/>
      <w:lang w:val="fr-CA"/>
    </w:rPr>
  </w:style>
  <w:style w:type="paragraph" w:customStyle="1" w:styleId="Table">
    <w:name w:val="Table"/>
    <w:basedOn w:val="NormalWeb"/>
    <w:rsid w:val="00DD6F30"/>
    <w:pPr>
      <w:spacing w:before="48" w:after="48"/>
      <w:ind w:left="144"/>
    </w:pPr>
    <w:rPr>
      <w:lang w:val="en-US"/>
    </w:rPr>
  </w:style>
  <w:style w:type="paragraph" w:styleId="NormalWeb">
    <w:name w:val="Normal (Web)"/>
    <w:basedOn w:val="Normal"/>
    <w:uiPriority w:val="99"/>
    <w:semiHidden/>
    <w:unhideWhenUsed/>
    <w:rsid w:val="00DD6F30"/>
  </w:style>
  <w:style w:type="character" w:styleId="PlaceholderText">
    <w:name w:val="Placeholder Text"/>
    <w:basedOn w:val="DefaultParagraphFont"/>
    <w:uiPriority w:val="99"/>
    <w:semiHidden/>
    <w:rsid w:val="00496E6D"/>
    <w:rPr>
      <w:color w:val="808080"/>
    </w:rPr>
  </w:style>
  <w:style w:type="paragraph" w:styleId="Title">
    <w:name w:val="Title"/>
    <w:basedOn w:val="Normal"/>
    <w:link w:val="TitleChar"/>
    <w:qFormat/>
    <w:rsid w:val="00067E34"/>
    <w:pPr>
      <w:jc w:val="center"/>
    </w:pPr>
    <w:rPr>
      <w:b/>
      <w:bCs/>
      <w:i/>
      <w:iCs/>
    </w:rPr>
  </w:style>
  <w:style w:type="character" w:customStyle="1" w:styleId="TitleChar">
    <w:name w:val="Title Char"/>
    <w:basedOn w:val="DefaultParagraphFont"/>
    <w:link w:val="Title"/>
    <w:rsid w:val="00067E34"/>
    <w:rPr>
      <w:b/>
      <w:bCs/>
      <w:i/>
      <w:iCs/>
      <w:sz w:val="24"/>
      <w:szCs w:val="24"/>
      <w:lang w:eastAsia="en-US"/>
    </w:rPr>
  </w:style>
  <w:style w:type="character" w:styleId="Hyperlink">
    <w:name w:val="Hyperlink"/>
    <w:basedOn w:val="DefaultParagraphFont"/>
    <w:uiPriority w:val="99"/>
    <w:unhideWhenUsed/>
    <w:rsid w:val="00D71034"/>
    <w:rPr>
      <w:color w:val="0563C1" w:themeColor="hyperlink"/>
      <w:u w:val="single"/>
    </w:rPr>
  </w:style>
  <w:style w:type="paragraph" w:customStyle="1" w:styleId="noindent">
    <w:name w:val="noindent"/>
    <w:link w:val="noindentChar"/>
    <w:rsid w:val="00963646"/>
    <w:pPr>
      <w:spacing w:before="100" w:beforeAutospacing="1" w:after="100" w:afterAutospacing="1" w:line="240" w:lineRule="atLeast"/>
    </w:pPr>
    <w:rPr>
      <w:sz w:val="24"/>
      <w:szCs w:val="24"/>
      <w:lang w:val="en-US" w:eastAsia="en-US"/>
    </w:rPr>
  </w:style>
  <w:style w:type="character" w:customStyle="1" w:styleId="noindentChar">
    <w:name w:val="noindent Char"/>
    <w:basedOn w:val="DefaultParagraphFont"/>
    <w:link w:val="noindent"/>
    <w:rsid w:val="0096364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55081">
      <w:bodyDiv w:val="1"/>
      <w:marLeft w:val="0"/>
      <w:marRight w:val="0"/>
      <w:marTop w:val="0"/>
      <w:marBottom w:val="0"/>
      <w:divBdr>
        <w:top w:val="none" w:sz="0" w:space="0" w:color="auto"/>
        <w:left w:val="none" w:sz="0" w:space="0" w:color="auto"/>
        <w:bottom w:val="none" w:sz="0" w:space="0" w:color="auto"/>
        <w:right w:val="none" w:sz="0" w:space="0" w:color="auto"/>
      </w:divBdr>
    </w:div>
    <w:div w:id="209653575">
      <w:bodyDiv w:val="1"/>
      <w:marLeft w:val="0"/>
      <w:marRight w:val="0"/>
      <w:marTop w:val="0"/>
      <w:marBottom w:val="0"/>
      <w:divBdr>
        <w:top w:val="none" w:sz="0" w:space="0" w:color="auto"/>
        <w:left w:val="none" w:sz="0" w:space="0" w:color="auto"/>
        <w:bottom w:val="none" w:sz="0" w:space="0" w:color="auto"/>
        <w:right w:val="none" w:sz="0" w:space="0" w:color="auto"/>
      </w:divBdr>
    </w:div>
    <w:div w:id="296960588">
      <w:bodyDiv w:val="1"/>
      <w:marLeft w:val="0"/>
      <w:marRight w:val="0"/>
      <w:marTop w:val="0"/>
      <w:marBottom w:val="0"/>
      <w:divBdr>
        <w:top w:val="none" w:sz="0" w:space="0" w:color="auto"/>
        <w:left w:val="none" w:sz="0" w:space="0" w:color="auto"/>
        <w:bottom w:val="none" w:sz="0" w:space="0" w:color="auto"/>
        <w:right w:val="none" w:sz="0" w:space="0" w:color="auto"/>
      </w:divBdr>
    </w:div>
    <w:div w:id="333000105">
      <w:bodyDiv w:val="1"/>
      <w:marLeft w:val="0"/>
      <w:marRight w:val="0"/>
      <w:marTop w:val="0"/>
      <w:marBottom w:val="0"/>
      <w:divBdr>
        <w:top w:val="none" w:sz="0" w:space="0" w:color="auto"/>
        <w:left w:val="none" w:sz="0" w:space="0" w:color="auto"/>
        <w:bottom w:val="none" w:sz="0" w:space="0" w:color="auto"/>
        <w:right w:val="none" w:sz="0" w:space="0" w:color="auto"/>
      </w:divBdr>
    </w:div>
    <w:div w:id="638730256">
      <w:bodyDiv w:val="1"/>
      <w:marLeft w:val="0"/>
      <w:marRight w:val="0"/>
      <w:marTop w:val="0"/>
      <w:marBottom w:val="0"/>
      <w:divBdr>
        <w:top w:val="none" w:sz="0" w:space="0" w:color="auto"/>
        <w:left w:val="none" w:sz="0" w:space="0" w:color="auto"/>
        <w:bottom w:val="none" w:sz="0" w:space="0" w:color="auto"/>
        <w:right w:val="none" w:sz="0" w:space="0" w:color="auto"/>
      </w:divBdr>
    </w:div>
    <w:div w:id="864368762">
      <w:bodyDiv w:val="1"/>
      <w:marLeft w:val="0"/>
      <w:marRight w:val="0"/>
      <w:marTop w:val="0"/>
      <w:marBottom w:val="0"/>
      <w:divBdr>
        <w:top w:val="none" w:sz="0" w:space="0" w:color="auto"/>
        <w:left w:val="none" w:sz="0" w:space="0" w:color="auto"/>
        <w:bottom w:val="none" w:sz="0" w:space="0" w:color="auto"/>
        <w:right w:val="none" w:sz="0" w:space="0" w:color="auto"/>
      </w:divBdr>
    </w:div>
    <w:div w:id="917786219">
      <w:bodyDiv w:val="1"/>
      <w:marLeft w:val="0"/>
      <w:marRight w:val="0"/>
      <w:marTop w:val="0"/>
      <w:marBottom w:val="0"/>
      <w:divBdr>
        <w:top w:val="none" w:sz="0" w:space="0" w:color="auto"/>
        <w:left w:val="none" w:sz="0" w:space="0" w:color="auto"/>
        <w:bottom w:val="none" w:sz="0" w:space="0" w:color="auto"/>
        <w:right w:val="none" w:sz="0" w:space="0" w:color="auto"/>
      </w:divBdr>
    </w:div>
    <w:div w:id="938218712">
      <w:bodyDiv w:val="1"/>
      <w:marLeft w:val="0"/>
      <w:marRight w:val="0"/>
      <w:marTop w:val="0"/>
      <w:marBottom w:val="0"/>
      <w:divBdr>
        <w:top w:val="none" w:sz="0" w:space="0" w:color="auto"/>
        <w:left w:val="none" w:sz="0" w:space="0" w:color="auto"/>
        <w:bottom w:val="none" w:sz="0" w:space="0" w:color="auto"/>
        <w:right w:val="none" w:sz="0" w:space="0" w:color="auto"/>
      </w:divBdr>
    </w:div>
    <w:div w:id="1181505721">
      <w:bodyDiv w:val="1"/>
      <w:marLeft w:val="0"/>
      <w:marRight w:val="0"/>
      <w:marTop w:val="0"/>
      <w:marBottom w:val="0"/>
      <w:divBdr>
        <w:top w:val="none" w:sz="0" w:space="0" w:color="auto"/>
        <w:left w:val="none" w:sz="0" w:space="0" w:color="auto"/>
        <w:bottom w:val="none" w:sz="0" w:space="0" w:color="auto"/>
        <w:right w:val="none" w:sz="0" w:space="0" w:color="auto"/>
      </w:divBdr>
    </w:div>
    <w:div w:id="1301107387">
      <w:bodyDiv w:val="1"/>
      <w:marLeft w:val="0"/>
      <w:marRight w:val="0"/>
      <w:marTop w:val="0"/>
      <w:marBottom w:val="0"/>
      <w:divBdr>
        <w:top w:val="none" w:sz="0" w:space="0" w:color="auto"/>
        <w:left w:val="none" w:sz="0" w:space="0" w:color="auto"/>
        <w:bottom w:val="none" w:sz="0" w:space="0" w:color="auto"/>
        <w:right w:val="none" w:sz="0" w:space="0" w:color="auto"/>
      </w:divBdr>
    </w:div>
    <w:div w:id="1337687520">
      <w:bodyDiv w:val="1"/>
      <w:marLeft w:val="0"/>
      <w:marRight w:val="0"/>
      <w:marTop w:val="0"/>
      <w:marBottom w:val="0"/>
      <w:divBdr>
        <w:top w:val="none" w:sz="0" w:space="0" w:color="auto"/>
        <w:left w:val="none" w:sz="0" w:space="0" w:color="auto"/>
        <w:bottom w:val="none" w:sz="0" w:space="0" w:color="auto"/>
        <w:right w:val="none" w:sz="0" w:space="0" w:color="auto"/>
      </w:divBdr>
    </w:div>
    <w:div w:id="1392079389">
      <w:bodyDiv w:val="1"/>
      <w:marLeft w:val="0"/>
      <w:marRight w:val="0"/>
      <w:marTop w:val="0"/>
      <w:marBottom w:val="0"/>
      <w:divBdr>
        <w:top w:val="none" w:sz="0" w:space="0" w:color="auto"/>
        <w:left w:val="none" w:sz="0" w:space="0" w:color="auto"/>
        <w:bottom w:val="none" w:sz="0" w:space="0" w:color="auto"/>
        <w:right w:val="none" w:sz="0" w:space="0" w:color="auto"/>
      </w:divBdr>
    </w:div>
    <w:div w:id="1540971528">
      <w:bodyDiv w:val="1"/>
      <w:marLeft w:val="0"/>
      <w:marRight w:val="0"/>
      <w:marTop w:val="0"/>
      <w:marBottom w:val="0"/>
      <w:divBdr>
        <w:top w:val="none" w:sz="0" w:space="0" w:color="auto"/>
        <w:left w:val="none" w:sz="0" w:space="0" w:color="auto"/>
        <w:bottom w:val="none" w:sz="0" w:space="0" w:color="auto"/>
        <w:right w:val="none" w:sz="0" w:space="0" w:color="auto"/>
      </w:divBdr>
    </w:div>
    <w:div w:id="1580169391">
      <w:bodyDiv w:val="1"/>
      <w:marLeft w:val="0"/>
      <w:marRight w:val="0"/>
      <w:marTop w:val="0"/>
      <w:marBottom w:val="0"/>
      <w:divBdr>
        <w:top w:val="none" w:sz="0" w:space="0" w:color="auto"/>
        <w:left w:val="none" w:sz="0" w:space="0" w:color="auto"/>
        <w:bottom w:val="none" w:sz="0" w:space="0" w:color="auto"/>
        <w:right w:val="none" w:sz="0" w:space="0" w:color="auto"/>
      </w:divBdr>
    </w:div>
    <w:div w:id="1671713374">
      <w:bodyDiv w:val="1"/>
      <w:marLeft w:val="0"/>
      <w:marRight w:val="0"/>
      <w:marTop w:val="0"/>
      <w:marBottom w:val="0"/>
      <w:divBdr>
        <w:top w:val="none" w:sz="0" w:space="0" w:color="auto"/>
        <w:left w:val="none" w:sz="0" w:space="0" w:color="auto"/>
        <w:bottom w:val="none" w:sz="0" w:space="0" w:color="auto"/>
        <w:right w:val="none" w:sz="0" w:space="0" w:color="auto"/>
      </w:divBdr>
    </w:div>
    <w:div w:id="169581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9EABC-AC84-4407-92B7-E3320801F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ANSWERS TO CASES</vt:lpstr>
    </vt:vector>
  </TitlesOfParts>
  <Company>Microsoft</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TO CASES</dc:title>
  <dc:subject/>
  <dc:creator>Tony Mancini</dc:creator>
  <cp:keywords/>
  <dc:description/>
  <cp:lastModifiedBy>Thar Adale</cp:lastModifiedBy>
  <cp:revision>6</cp:revision>
  <dcterms:created xsi:type="dcterms:W3CDTF">2017-11-29T20:00:00Z</dcterms:created>
  <dcterms:modified xsi:type="dcterms:W3CDTF">2020-02-22T19:31:00Z</dcterms:modified>
</cp:coreProperties>
</file>